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1AC" w:rsidRDefault="004721AC">
      <w:pPr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p w:rsidR="004721AC" w:rsidRDefault="004721AC">
      <w:pPr>
        <w:rPr>
          <w:rFonts w:ascii="Times New Roman" w:hAnsi="Times New Roman" w:cs="Times New Roman"/>
          <w:color w:val="auto"/>
        </w:rPr>
      </w:pPr>
    </w:p>
    <w:p w:rsidR="004721AC" w:rsidRDefault="004721AC">
      <w:pPr>
        <w:rPr>
          <w:color w:val="auto"/>
          <w:sz w:val="16"/>
          <w:szCs w:val="16"/>
        </w:rPr>
      </w:pPr>
    </w:p>
    <w:p w:rsidR="004721AC" w:rsidRDefault="004721AC">
      <w:pPr>
        <w:rPr>
          <w:color w:val="auto"/>
          <w:sz w:val="16"/>
          <w:szCs w:val="16"/>
        </w:rPr>
      </w:pPr>
    </w:p>
    <w:tbl>
      <w:tblPr>
        <w:tblW w:w="9962" w:type="dxa"/>
        <w:tblInd w:w="12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72"/>
        <w:gridCol w:w="2490"/>
      </w:tblGrid>
      <w:tr w:rsidR="004721AC" w:rsidTr="000F608B">
        <w:tblPrEx>
          <w:tblCellMar>
            <w:top w:w="0" w:type="dxa"/>
            <w:bottom w:w="0" w:type="dxa"/>
          </w:tblCellMar>
        </w:tblPrEx>
        <w:trPr>
          <w:trHeight w:val="2612"/>
        </w:trPr>
        <w:tc>
          <w:tcPr>
            <w:tcW w:w="7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721AC" w:rsidRDefault="004721AC">
            <w:pPr>
              <w:rPr>
                <w:b/>
                <w:bCs/>
                <w:color w:val="auto"/>
                <w:sz w:val="36"/>
                <w:szCs w:val="36"/>
              </w:rPr>
            </w:pPr>
            <w:r>
              <w:rPr>
                <w:b/>
                <w:bCs/>
                <w:color w:val="auto"/>
                <w:sz w:val="36"/>
                <w:szCs w:val="36"/>
              </w:rPr>
              <w:t>Cristian Pablo Lagos Runin</w:t>
            </w:r>
            <w:r w:rsidR="00FC0B45">
              <w:rPr>
                <w:b/>
                <w:bCs/>
                <w:color w:val="auto"/>
                <w:sz w:val="36"/>
                <w:szCs w:val="36"/>
              </w:rPr>
              <w:t>.</w:t>
            </w:r>
          </w:p>
          <w:p w:rsidR="00FC0B45" w:rsidRDefault="00FC0B45">
            <w:pPr>
              <w:rPr>
                <w:color w:val="auto"/>
                <w:sz w:val="36"/>
                <w:szCs w:val="36"/>
              </w:rPr>
            </w:pPr>
          </w:p>
          <w:p w:rsidR="004721AC" w:rsidRDefault="004721AC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 de abril de 1979 (36 años)</w:t>
            </w:r>
          </w:p>
          <w:p w:rsidR="004721AC" w:rsidRDefault="004721AC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Licencia de Conducir B</w:t>
            </w:r>
          </w:p>
          <w:p w:rsidR="004721AC" w:rsidRDefault="004721AC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Samuel Izquierdo 1855, Quinta Normal, Región Metropolitana, Chile</w:t>
            </w:r>
          </w:p>
          <w:p w:rsidR="004721AC" w:rsidRDefault="004721AC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(09) 93824592</w:t>
            </w:r>
          </w:p>
          <w:p w:rsidR="004721AC" w:rsidRDefault="006C08D7">
            <w:pPr>
              <w:rPr>
                <w:color w:val="auto"/>
                <w:sz w:val="22"/>
                <w:szCs w:val="22"/>
              </w:rPr>
            </w:pPr>
            <w:hyperlink r:id="rId6" w:history="1">
              <w:r w:rsidRPr="002C586E">
                <w:rPr>
                  <w:rStyle w:val="Hipervnculo"/>
                  <w:rFonts w:cs="Arial"/>
                  <w:sz w:val="22"/>
                  <w:szCs w:val="22"/>
                </w:rPr>
                <w:t>cristianlagosrunin2015@gmail.com</w:t>
              </w:r>
            </w:hyperlink>
          </w:p>
          <w:p w:rsidR="006C08D7" w:rsidRDefault="006C08D7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Soltero.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721AC" w:rsidRDefault="004721AC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4721AC" w:rsidRDefault="004721AC">
      <w:pPr>
        <w:spacing w:line="320" w:lineRule="atLeast"/>
        <w:rPr>
          <w:rFonts w:ascii="Times New Roman" w:hAnsi="Times New Roman" w:cs="Times New Roman"/>
          <w:color w:val="auto"/>
        </w:rPr>
      </w:pPr>
    </w:p>
    <w:p w:rsidR="004721AC" w:rsidRDefault="00D037CB" w:rsidP="000F608B">
      <w:pPr>
        <w:jc w:val="both"/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“</w:t>
      </w:r>
      <w:r w:rsidR="004721AC">
        <w:rPr>
          <w:i/>
          <w:iCs/>
          <w:color w:val="auto"/>
          <w:sz w:val="22"/>
          <w:szCs w:val="22"/>
        </w:rPr>
        <w:t xml:space="preserve">En base a mi experiencia puedo concluir que puedo asumir con bastante actitud los desafíos que se me presenten en  mi entorno </w:t>
      </w:r>
      <w:r w:rsidR="00FC0B45">
        <w:rPr>
          <w:i/>
          <w:iCs/>
          <w:color w:val="auto"/>
          <w:sz w:val="22"/>
          <w:szCs w:val="22"/>
        </w:rPr>
        <w:t>laboral, no</w:t>
      </w:r>
      <w:r w:rsidR="004721AC">
        <w:rPr>
          <w:i/>
          <w:iCs/>
          <w:color w:val="auto"/>
          <w:sz w:val="22"/>
          <w:szCs w:val="22"/>
        </w:rPr>
        <w:t xml:space="preserve"> obstante teniendo siempre presente la experiencia  como fuente de sabiduría cuando se trabaja en equipo</w:t>
      </w:r>
      <w:r>
        <w:rPr>
          <w:i/>
          <w:iCs/>
          <w:color w:val="auto"/>
          <w:sz w:val="22"/>
          <w:szCs w:val="22"/>
        </w:rPr>
        <w:t>”</w:t>
      </w:r>
      <w:r w:rsidR="004721AC">
        <w:rPr>
          <w:i/>
          <w:iCs/>
          <w:color w:val="auto"/>
          <w:sz w:val="22"/>
          <w:szCs w:val="22"/>
        </w:rPr>
        <w:t>.</w:t>
      </w:r>
    </w:p>
    <w:p w:rsidR="00FC0B45" w:rsidRDefault="00FC0B45" w:rsidP="000F608B">
      <w:pPr>
        <w:jc w:val="both"/>
        <w:rPr>
          <w:i/>
          <w:iCs/>
          <w:color w:val="auto"/>
          <w:sz w:val="22"/>
          <w:szCs w:val="22"/>
        </w:rPr>
      </w:pPr>
    </w:p>
    <w:p w:rsidR="00FC0B45" w:rsidRDefault="00FC0B45" w:rsidP="000F608B">
      <w:pPr>
        <w:jc w:val="both"/>
        <w:rPr>
          <w:i/>
          <w:iCs/>
          <w:color w:val="auto"/>
          <w:sz w:val="22"/>
          <w:szCs w:val="22"/>
        </w:rPr>
      </w:pPr>
    </w:p>
    <w:p w:rsidR="00FC0B45" w:rsidRDefault="00FC0B45">
      <w:pPr>
        <w:rPr>
          <w:i/>
          <w:iCs/>
          <w:color w:val="auto"/>
          <w:sz w:val="22"/>
          <w:szCs w:val="22"/>
        </w:rPr>
      </w:pPr>
    </w:p>
    <w:p w:rsidR="00FC0B45" w:rsidRDefault="00FC0B45">
      <w:pPr>
        <w:rPr>
          <w:i/>
          <w:iCs/>
          <w:color w:val="auto"/>
          <w:sz w:val="22"/>
          <w:szCs w:val="22"/>
        </w:rPr>
      </w:pPr>
    </w:p>
    <w:p w:rsidR="00FC0B45" w:rsidRDefault="00FC0B45">
      <w:pPr>
        <w:rPr>
          <w:color w:val="auto"/>
          <w:sz w:val="22"/>
          <w:szCs w:val="22"/>
        </w:rPr>
      </w:pPr>
    </w:p>
    <w:tbl>
      <w:tblPr>
        <w:tblpPr w:leftFromText="141" w:rightFromText="141" w:vertAnchor="page" w:horzAnchor="margin" w:tblpXSpec="center" w:tblpY="6451"/>
        <w:tblW w:w="89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1"/>
        <w:gridCol w:w="2674"/>
      </w:tblGrid>
      <w:tr w:rsidR="00FC0B45" w:rsidTr="00F00462">
        <w:tblPrEx>
          <w:tblCellMar>
            <w:top w:w="0" w:type="dxa"/>
            <w:bottom w:w="0" w:type="dxa"/>
          </w:tblCellMar>
        </w:tblPrEx>
        <w:trPr>
          <w:trHeight w:val="1310"/>
        </w:trPr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C0B45" w:rsidRPr="00FC0B45" w:rsidRDefault="00F00462" w:rsidP="00FC0B45">
            <w:pPr>
              <w:rPr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Soc.I</w:t>
            </w:r>
            <w:r w:rsidR="00FC0B45" w:rsidRPr="00FC0B45">
              <w:rPr>
                <w:bCs/>
                <w:color w:val="auto"/>
                <w:sz w:val="22"/>
                <w:szCs w:val="22"/>
              </w:rPr>
              <w:t>nv Santo Jose Tomas</w:t>
            </w:r>
            <w:r w:rsidR="00407D10">
              <w:rPr>
                <w:bCs/>
                <w:color w:val="auto"/>
                <w:sz w:val="22"/>
                <w:szCs w:val="22"/>
              </w:rPr>
              <w:t xml:space="preserve"> Ltda</w:t>
            </w:r>
            <w:r w:rsidR="00FC0B45" w:rsidRPr="00FC0B45">
              <w:rPr>
                <w:bCs/>
                <w:color w:val="auto"/>
                <w:sz w:val="22"/>
                <w:szCs w:val="22"/>
              </w:rPr>
              <w:t>.</w:t>
            </w:r>
          </w:p>
          <w:p w:rsidR="00FC0B45" w:rsidRPr="00FC0B45" w:rsidRDefault="00FC0B45" w:rsidP="00FC0B45">
            <w:pPr>
              <w:rPr>
                <w:color w:val="auto"/>
                <w:sz w:val="22"/>
                <w:szCs w:val="22"/>
              </w:rPr>
            </w:pPr>
          </w:p>
          <w:p w:rsidR="00FC0B45" w:rsidRPr="00FC0B45" w:rsidRDefault="00FC0B45" w:rsidP="00FC0B45">
            <w:pPr>
              <w:rPr>
                <w:b/>
                <w:bCs/>
                <w:color w:val="808080"/>
                <w:sz w:val="22"/>
                <w:szCs w:val="22"/>
              </w:rPr>
            </w:pPr>
            <w:r w:rsidRPr="00FC0B45">
              <w:rPr>
                <w:bCs/>
                <w:color w:val="auto"/>
                <w:sz w:val="22"/>
                <w:szCs w:val="22"/>
              </w:rPr>
              <w:t>Cargo: Jefe de local Doggis Alto las Condes</w:t>
            </w:r>
            <w:r w:rsidR="00F00462">
              <w:rPr>
                <w:bCs/>
                <w:color w:val="auto"/>
                <w:sz w:val="22"/>
                <w:szCs w:val="22"/>
              </w:rPr>
              <w:t xml:space="preserve"> y Portal La Dehesa</w:t>
            </w:r>
          </w:p>
          <w:p w:rsidR="00FC0B45" w:rsidRPr="00FC0B45" w:rsidRDefault="00FC0B45" w:rsidP="00FC0B45">
            <w:pPr>
              <w:rPr>
                <w:color w:val="808080"/>
                <w:sz w:val="22"/>
                <w:szCs w:val="22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C0B45" w:rsidRPr="00FC0B45" w:rsidRDefault="00FC0B45" w:rsidP="00FC0B45">
            <w:pPr>
              <w:jc w:val="right"/>
              <w:rPr>
                <w:color w:val="auto"/>
                <w:sz w:val="22"/>
                <w:szCs w:val="22"/>
              </w:rPr>
            </w:pPr>
            <w:r w:rsidRPr="00FC0B45">
              <w:rPr>
                <w:i/>
                <w:iCs/>
                <w:color w:val="auto"/>
                <w:sz w:val="22"/>
                <w:szCs w:val="22"/>
              </w:rPr>
              <w:t>ago 2006 - may 2008</w:t>
            </w:r>
          </w:p>
          <w:p w:rsidR="00FC0B45" w:rsidRPr="00FC0B45" w:rsidRDefault="00FC0B45" w:rsidP="00FC0B45">
            <w:pPr>
              <w:jc w:val="right"/>
              <w:rPr>
                <w:color w:val="auto"/>
                <w:sz w:val="22"/>
                <w:szCs w:val="22"/>
              </w:rPr>
            </w:pPr>
          </w:p>
        </w:tc>
      </w:tr>
      <w:tr w:rsidR="00FC0B45" w:rsidTr="00F00462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8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C0B45" w:rsidRPr="00FC0B45" w:rsidRDefault="00FC0B45" w:rsidP="00FC0B45">
            <w:pPr>
              <w:rPr>
                <w:color w:val="auto"/>
                <w:sz w:val="22"/>
                <w:szCs w:val="22"/>
              </w:rPr>
            </w:pPr>
            <w:r w:rsidRPr="00FC0B45">
              <w:rPr>
                <w:color w:val="auto"/>
                <w:sz w:val="22"/>
                <w:szCs w:val="22"/>
              </w:rPr>
              <w:t>Funciones: Optimizar la producción mediante herramientas de gestión y calidad de procesos e inventarios adecuados los cuales se utilizaron para mejorar la utilidad y calidad de servicio</w:t>
            </w:r>
          </w:p>
        </w:tc>
      </w:tr>
      <w:tr w:rsidR="00FC0B45" w:rsidTr="00F00462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8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C0B45" w:rsidRPr="00FC0B45" w:rsidRDefault="00FC0B45" w:rsidP="00FC0B4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FC0B45" w:rsidRDefault="00FC0B45">
      <w:pPr>
        <w:spacing w:before="20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       </w:t>
      </w:r>
    </w:p>
    <w:p w:rsidR="00FC0B45" w:rsidRDefault="00FC0B45">
      <w:pPr>
        <w:spacing w:before="200"/>
        <w:rPr>
          <w:b/>
          <w:bCs/>
          <w:color w:val="auto"/>
          <w:sz w:val="28"/>
          <w:szCs w:val="28"/>
        </w:rPr>
      </w:pPr>
    </w:p>
    <w:p w:rsidR="00FC0B45" w:rsidRDefault="00FC0B45">
      <w:pPr>
        <w:spacing w:before="200"/>
        <w:rPr>
          <w:b/>
          <w:bCs/>
          <w:color w:val="auto"/>
          <w:sz w:val="28"/>
          <w:szCs w:val="28"/>
        </w:rPr>
      </w:pPr>
    </w:p>
    <w:p w:rsidR="00FC0B45" w:rsidRDefault="00FC0B45" w:rsidP="00FC0B45">
      <w:pPr>
        <w:spacing w:before="20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</w:t>
      </w:r>
    </w:p>
    <w:p w:rsidR="00FC0B45" w:rsidRDefault="00FC0B45" w:rsidP="00FC0B45">
      <w:pPr>
        <w:spacing w:before="200"/>
        <w:rPr>
          <w:b/>
          <w:bCs/>
          <w:color w:val="auto"/>
          <w:sz w:val="28"/>
          <w:szCs w:val="28"/>
        </w:rPr>
      </w:pPr>
    </w:p>
    <w:tbl>
      <w:tblPr>
        <w:tblpPr w:leftFromText="141" w:rightFromText="141" w:vertAnchor="text" w:horzAnchor="margin" w:tblpXSpec="center" w:tblpY="-53"/>
        <w:tblW w:w="8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9"/>
        <w:gridCol w:w="2661"/>
      </w:tblGrid>
      <w:tr w:rsidR="00FC0B45" w:rsidTr="000356D2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C0B45" w:rsidRPr="00D037CB" w:rsidRDefault="00FC0B45" w:rsidP="00FC0B45">
            <w:pPr>
              <w:rPr>
                <w:color w:val="auto"/>
                <w:sz w:val="22"/>
                <w:szCs w:val="22"/>
              </w:rPr>
            </w:pPr>
            <w:r w:rsidRPr="00D037CB">
              <w:rPr>
                <w:bCs/>
                <w:color w:val="auto"/>
                <w:sz w:val="22"/>
                <w:szCs w:val="22"/>
              </w:rPr>
              <w:t>Las Urracas S.A</w:t>
            </w:r>
          </w:p>
          <w:p w:rsidR="00FC0B45" w:rsidRPr="00D037CB" w:rsidRDefault="00FC0B45" w:rsidP="00FC0B45">
            <w:pPr>
              <w:rPr>
                <w:color w:val="auto"/>
                <w:sz w:val="22"/>
                <w:szCs w:val="22"/>
              </w:rPr>
            </w:pPr>
          </w:p>
          <w:p w:rsidR="00FC0B45" w:rsidRPr="00D037CB" w:rsidRDefault="00D037CB" w:rsidP="00FC0B45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Cargo: Jefe de Bodega y </w:t>
            </w:r>
            <w:r w:rsidR="00FC0B45" w:rsidRPr="00D037CB">
              <w:rPr>
                <w:bCs/>
                <w:color w:val="auto"/>
                <w:sz w:val="22"/>
                <w:szCs w:val="22"/>
              </w:rPr>
              <w:t>Supervisor</w:t>
            </w:r>
            <w:r>
              <w:rPr>
                <w:bCs/>
                <w:color w:val="auto"/>
                <w:sz w:val="22"/>
                <w:szCs w:val="22"/>
              </w:rPr>
              <w:t xml:space="preserve"> de costos</w:t>
            </w:r>
          </w:p>
          <w:p w:rsidR="00FC0B45" w:rsidRPr="00D037CB" w:rsidRDefault="00FC0B45" w:rsidP="00FC0B45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C0B45" w:rsidRPr="00D037CB" w:rsidRDefault="00FC0B45" w:rsidP="00FC0B45">
            <w:pPr>
              <w:jc w:val="right"/>
              <w:rPr>
                <w:color w:val="auto"/>
                <w:sz w:val="22"/>
                <w:szCs w:val="22"/>
              </w:rPr>
            </w:pPr>
            <w:r w:rsidRPr="00D037CB">
              <w:rPr>
                <w:i/>
                <w:iCs/>
                <w:color w:val="auto"/>
                <w:sz w:val="22"/>
                <w:szCs w:val="22"/>
              </w:rPr>
              <w:t>jul 2008 - dic 201</w:t>
            </w:r>
            <w:r w:rsidR="00483C35">
              <w:rPr>
                <w:i/>
                <w:iCs/>
                <w:color w:val="auto"/>
                <w:sz w:val="22"/>
                <w:szCs w:val="22"/>
              </w:rPr>
              <w:t>3</w:t>
            </w:r>
          </w:p>
          <w:p w:rsidR="00FC0B45" w:rsidRPr="00D037CB" w:rsidRDefault="00FC0B45" w:rsidP="00FC0B45">
            <w:pPr>
              <w:jc w:val="right"/>
              <w:rPr>
                <w:color w:val="auto"/>
                <w:sz w:val="22"/>
                <w:szCs w:val="22"/>
              </w:rPr>
            </w:pPr>
          </w:p>
        </w:tc>
      </w:tr>
      <w:tr w:rsidR="00FC0B45" w:rsidTr="000356D2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8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C0B45" w:rsidRPr="00D037CB" w:rsidRDefault="00D037CB" w:rsidP="00F04BFC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Funciones: Mi</w:t>
            </w:r>
            <w:r w:rsidR="00FC0B45" w:rsidRPr="00D037CB">
              <w:rPr>
                <w:color w:val="auto"/>
                <w:sz w:val="22"/>
                <w:szCs w:val="22"/>
              </w:rPr>
              <w:t xml:space="preserve"> paso por Las Urracas ha sido desde el control de inventarios como a su vez el manejo de stock mediante el ingreso de información al ERP Flexline módulo</w:t>
            </w:r>
            <w:r>
              <w:rPr>
                <w:color w:val="auto"/>
                <w:sz w:val="22"/>
                <w:szCs w:val="22"/>
              </w:rPr>
              <w:t xml:space="preserve"> de inventarios y el control de costo de Alimentos y Bebestibles.</w:t>
            </w:r>
          </w:p>
        </w:tc>
      </w:tr>
      <w:tr w:rsidR="00FC0B45" w:rsidTr="000356D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8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C0B45" w:rsidRDefault="00FC0B45" w:rsidP="00FC0B45">
            <w:pPr>
              <w:rPr>
                <w:color w:val="auto"/>
                <w:sz w:val="22"/>
                <w:szCs w:val="22"/>
              </w:rPr>
            </w:pPr>
          </w:p>
        </w:tc>
      </w:tr>
    </w:tbl>
    <w:p w:rsidR="004721AC" w:rsidRDefault="004721AC">
      <w:pPr>
        <w:spacing w:before="200"/>
        <w:rPr>
          <w:color w:val="auto"/>
          <w:sz w:val="28"/>
          <w:szCs w:val="28"/>
        </w:rPr>
      </w:pPr>
    </w:p>
    <w:p w:rsidR="00FC0B45" w:rsidRDefault="00FC0B45">
      <w:pPr>
        <w:spacing w:before="200"/>
        <w:rPr>
          <w:color w:val="auto"/>
          <w:sz w:val="28"/>
          <w:szCs w:val="28"/>
        </w:rPr>
      </w:pPr>
    </w:p>
    <w:p w:rsidR="00FC0B45" w:rsidRDefault="00FC0B45">
      <w:pPr>
        <w:spacing w:before="200"/>
        <w:rPr>
          <w:color w:val="auto"/>
          <w:sz w:val="28"/>
          <w:szCs w:val="28"/>
        </w:rPr>
      </w:pPr>
    </w:p>
    <w:p w:rsidR="00FC0B45" w:rsidRDefault="00FC0B45">
      <w:pPr>
        <w:spacing w:before="200"/>
        <w:rPr>
          <w:color w:val="auto"/>
          <w:sz w:val="28"/>
          <w:szCs w:val="28"/>
        </w:rPr>
      </w:pPr>
    </w:p>
    <w:p w:rsidR="00FC0B45" w:rsidRDefault="00FC0B45">
      <w:pPr>
        <w:spacing w:before="200"/>
        <w:rPr>
          <w:color w:val="auto"/>
          <w:sz w:val="28"/>
          <w:szCs w:val="28"/>
        </w:rPr>
      </w:pPr>
    </w:p>
    <w:tbl>
      <w:tblPr>
        <w:tblpPr w:leftFromText="141" w:rightFromText="141" w:vertAnchor="text" w:horzAnchor="margin" w:tblpXSpec="center" w:tblpYSpec="center"/>
        <w:tblW w:w="88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9"/>
        <w:gridCol w:w="2660"/>
      </w:tblGrid>
      <w:tr w:rsidR="00FC0B45" w:rsidTr="000356D2">
        <w:tblPrEx>
          <w:tblCellMar>
            <w:top w:w="0" w:type="dxa"/>
            <w:bottom w:w="0" w:type="dxa"/>
          </w:tblCellMar>
        </w:tblPrEx>
        <w:trPr>
          <w:trHeight w:val="1589"/>
        </w:trPr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C0B45" w:rsidRPr="0002736F" w:rsidRDefault="00FC0B45" w:rsidP="00FC0B45">
            <w:pPr>
              <w:rPr>
                <w:bCs/>
                <w:color w:val="auto"/>
                <w:sz w:val="22"/>
                <w:szCs w:val="22"/>
              </w:rPr>
            </w:pPr>
            <w:r w:rsidRPr="0002736F">
              <w:rPr>
                <w:bCs/>
                <w:color w:val="auto"/>
                <w:sz w:val="22"/>
                <w:szCs w:val="22"/>
              </w:rPr>
              <w:t xml:space="preserve"> </w:t>
            </w:r>
          </w:p>
          <w:p w:rsidR="00FC0B45" w:rsidRPr="0002736F" w:rsidRDefault="00FC0B45" w:rsidP="00FC0B45">
            <w:pPr>
              <w:rPr>
                <w:bCs/>
                <w:color w:val="auto"/>
                <w:sz w:val="22"/>
                <w:szCs w:val="22"/>
              </w:rPr>
            </w:pPr>
          </w:p>
          <w:p w:rsidR="00FC0B45" w:rsidRPr="0002736F" w:rsidRDefault="00FC0B45" w:rsidP="00FC0B45">
            <w:pPr>
              <w:rPr>
                <w:color w:val="auto"/>
                <w:sz w:val="22"/>
                <w:szCs w:val="22"/>
              </w:rPr>
            </w:pPr>
            <w:r w:rsidRPr="0002736F">
              <w:rPr>
                <w:bCs/>
                <w:color w:val="auto"/>
                <w:sz w:val="22"/>
                <w:szCs w:val="22"/>
              </w:rPr>
              <w:t>Blu Banquetes S.A y  Afterofficesantiago  S.A</w:t>
            </w:r>
          </w:p>
          <w:p w:rsidR="00FC0B45" w:rsidRPr="0002736F" w:rsidRDefault="00FC0B45" w:rsidP="00FC0B45">
            <w:pPr>
              <w:rPr>
                <w:color w:val="auto"/>
                <w:sz w:val="22"/>
                <w:szCs w:val="22"/>
              </w:rPr>
            </w:pPr>
          </w:p>
          <w:p w:rsidR="00FC0B45" w:rsidRPr="0002736F" w:rsidRDefault="0002736F" w:rsidP="00FC0B45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Cargo: </w:t>
            </w:r>
            <w:r w:rsidR="00FC0B45" w:rsidRPr="0002736F">
              <w:rPr>
                <w:bCs/>
                <w:color w:val="auto"/>
                <w:sz w:val="22"/>
                <w:szCs w:val="22"/>
              </w:rPr>
              <w:t>Jefe de Bodega y Abastecimiento</w:t>
            </w:r>
          </w:p>
          <w:p w:rsidR="00FC0B45" w:rsidRPr="0002736F" w:rsidRDefault="00FC0B45" w:rsidP="00FC0B45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C0B45" w:rsidRPr="0002736F" w:rsidRDefault="00483C35" w:rsidP="00FC0B45">
            <w:pPr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jul 2013</w:t>
            </w:r>
            <w:r w:rsidR="00FC0B45" w:rsidRPr="0002736F">
              <w:rPr>
                <w:i/>
                <w:iCs/>
                <w:color w:val="auto"/>
                <w:sz w:val="22"/>
                <w:szCs w:val="22"/>
              </w:rPr>
              <w:t xml:space="preserve"> - dic 2015</w:t>
            </w:r>
          </w:p>
          <w:p w:rsidR="00FC0B45" w:rsidRPr="0002736F" w:rsidRDefault="00FC0B45" w:rsidP="00FC0B45">
            <w:pPr>
              <w:jc w:val="right"/>
              <w:rPr>
                <w:color w:val="auto"/>
                <w:sz w:val="22"/>
                <w:szCs w:val="22"/>
              </w:rPr>
            </w:pPr>
          </w:p>
        </w:tc>
      </w:tr>
      <w:tr w:rsidR="00FC0B45" w:rsidTr="000356D2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8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C0B45" w:rsidRPr="0002736F" w:rsidRDefault="00F04BFC" w:rsidP="00F04BFC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Funciones: </w:t>
            </w:r>
            <w:r w:rsidR="00FC0B45" w:rsidRPr="0002736F">
              <w:rPr>
                <w:color w:val="auto"/>
                <w:sz w:val="22"/>
                <w:szCs w:val="22"/>
              </w:rPr>
              <w:t>Mi desempeño se ha situado en la mejora de procesos, los cuales han situado en la entrega de KPIs  de rendim</w:t>
            </w:r>
            <w:r w:rsidR="00171DD1">
              <w:rPr>
                <w:color w:val="auto"/>
                <w:sz w:val="22"/>
                <w:szCs w:val="22"/>
              </w:rPr>
              <w:t xml:space="preserve">iento en la productividad y </w:t>
            </w:r>
            <w:r w:rsidR="00FC0B45" w:rsidRPr="0002736F">
              <w:rPr>
                <w:color w:val="auto"/>
                <w:sz w:val="22"/>
                <w:szCs w:val="22"/>
              </w:rPr>
              <w:t>costos</w:t>
            </w:r>
            <w:r w:rsidR="00171DD1">
              <w:rPr>
                <w:color w:val="auto"/>
                <w:sz w:val="22"/>
                <w:szCs w:val="22"/>
              </w:rPr>
              <w:t xml:space="preserve"> de alimentos y bebestibles</w:t>
            </w:r>
            <w:r w:rsidR="00FC0B45" w:rsidRPr="0002736F">
              <w:rPr>
                <w:color w:val="auto"/>
                <w:sz w:val="22"/>
                <w:szCs w:val="22"/>
              </w:rPr>
              <w:t>.</w:t>
            </w:r>
            <w:r w:rsidR="0002736F">
              <w:rPr>
                <w:color w:val="auto"/>
                <w:sz w:val="22"/>
                <w:szCs w:val="22"/>
              </w:rPr>
              <w:t xml:space="preserve"> En contra parte creación de nuevos procesos en el área </w:t>
            </w:r>
            <w:r>
              <w:rPr>
                <w:color w:val="auto"/>
                <w:sz w:val="22"/>
                <w:szCs w:val="22"/>
              </w:rPr>
              <w:t>de barras, así como la administración</w:t>
            </w:r>
            <w:r w:rsidR="00171DD1">
              <w:rPr>
                <w:color w:val="auto"/>
                <w:sz w:val="22"/>
                <w:szCs w:val="22"/>
              </w:rPr>
              <w:t xml:space="preserve"> de recursos y de </w:t>
            </w:r>
            <w:r>
              <w:rPr>
                <w:color w:val="auto"/>
                <w:sz w:val="22"/>
                <w:szCs w:val="22"/>
              </w:rPr>
              <w:t>personal.</w:t>
            </w:r>
          </w:p>
        </w:tc>
      </w:tr>
      <w:tr w:rsidR="00FC0B45" w:rsidTr="000356D2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8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C0B45" w:rsidRDefault="00FC0B45" w:rsidP="00FC0B45">
            <w:pPr>
              <w:rPr>
                <w:color w:val="auto"/>
                <w:sz w:val="22"/>
                <w:szCs w:val="22"/>
              </w:rPr>
            </w:pPr>
          </w:p>
        </w:tc>
      </w:tr>
    </w:tbl>
    <w:p w:rsidR="00FC0B45" w:rsidRDefault="00FC0B45">
      <w:pPr>
        <w:spacing w:before="200"/>
        <w:rPr>
          <w:color w:val="auto"/>
          <w:sz w:val="28"/>
          <w:szCs w:val="28"/>
        </w:rPr>
      </w:pPr>
    </w:p>
    <w:p w:rsidR="004721AC" w:rsidRDefault="004721AC">
      <w:pPr>
        <w:rPr>
          <w:color w:val="auto"/>
          <w:sz w:val="22"/>
          <w:szCs w:val="22"/>
        </w:rPr>
      </w:pPr>
    </w:p>
    <w:p w:rsidR="004721AC" w:rsidRDefault="004721AC">
      <w:pPr>
        <w:rPr>
          <w:color w:val="auto"/>
          <w:sz w:val="22"/>
          <w:szCs w:val="22"/>
        </w:rPr>
      </w:pPr>
    </w:p>
    <w:p w:rsidR="00FC0B45" w:rsidRDefault="00FC0B45">
      <w:pPr>
        <w:spacing w:before="20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  </w:t>
      </w:r>
    </w:p>
    <w:p w:rsidR="00FC0B45" w:rsidRDefault="00FC0B45" w:rsidP="000F608B">
      <w:pPr>
        <w:tabs>
          <w:tab w:val="left" w:pos="284"/>
        </w:tabs>
        <w:spacing w:before="200"/>
        <w:ind w:left="426"/>
        <w:rPr>
          <w:b/>
          <w:bCs/>
          <w:color w:val="auto"/>
          <w:sz w:val="28"/>
          <w:szCs w:val="28"/>
        </w:rPr>
      </w:pPr>
    </w:p>
    <w:p w:rsidR="00FC0B45" w:rsidRDefault="00FC0B45">
      <w:pPr>
        <w:spacing w:before="200"/>
        <w:rPr>
          <w:b/>
          <w:bCs/>
          <w:color w:val="auto"/>
          <w:sz w:val="28"/>
          <w:szCs w:val="28"/>
        </w:rPr>
      </w:pPr>
    </w:p>
    <w:p w:rsidR="00FC0B45" w:rsidRDefault="00FC0B45">
      <w:pPr>
        <w:spacing w:before="200"/>
        <w:rPr>
          <w:b/>
          <w:bCs/>
          <w:color w:val="auto"/>
          <w:sz w:val="28"/>
          <w:szCs w:val="28"/>
        </w:rPr>
      </w:pPr>
    </w:p>
    <w:p w:rsidR="00FC0B45" w:rsidRDefault="00FC0B45">
      <w:pPr>
        <w:spacing w:before="200"/>
        <w:rPr>
          <w:b/>
          <w:bCs/>
          <w:color w:val="auto"/>
          <w:sz w:val="28"/>
          <w:szCs w:val="28"/>
        </w:rPr>
      </w:pPr>
    </w:p>
    <w:p w:rsidR="00FC0B45" w:rsidRDefault="00FC0B45">
      <w:pPr>
        <w:spacing w:before="200"/>
        <w:rPr>
          <w:b/>
          <w:bCs/>
          <w:color w:val="auto"/>
          <w:sz w:val="28"/>
          <w:szCs w:val="28"/>
        </w:rPr>
      </w:pPr>
    </w:p>
    <w:p w:rsidR="006C08D7" w:rsidRDefault="00FC0B45">
      <w:pPr>
        <w:spacing w:before="20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</w:t>
      </w:r>
    </w:p>
    <w:p w:rsidR="006C08D7" w:rsidRDefault="006C08D7">
      <w:pPr>
        <w:spacing w:before="200"/>
        <w:rPr>
          <w:bCs/>
          <w:color w:val="auto"/>
          <w:sz w:val="22"/>
          <w:szCs w:val="22"/>
        </w:rPr>
      </w:pPr>
    </w:p>
    <w:p w:rsidR="006C08D7" w:rsidRDefault="006C08D7">
      <w:pPr>
        <w:spacing w:before="200"/>
        <w:rPr>
          <w:bCs/>
          <w:color w:val="auto"/>
          <w:sz w:val="22"/>
          <w:szCs w:val="22"/>
        </w:rPr>
      </w:pPr>
    </w:p>
    <w:p w:rsidR="004721AC" w:rsidRPr="000F608B" w:rsidRDefault="006C08D7">
      <w:pPr>
        <w:spacing w:before="200"/>
        <w:rPr>
          <w:color w:val="auto"/>
          <w:sz w:val="22"/>
          <w:szCs w:val="22"/>
          <w:u w:val="single"/>
        </w:rPr>
      </w:pPr>
      <w:r>
        <w:rPr>
          <w:bCs/>
          <w:color w:val="auto"/>
          <w:sz w:val="22"/>
          <w:szCs w:val="22"/>
        </w:rPr>
        <w:t xml:space="preserve">       </w:t>
      </w:r>
      <w:r w:rsidR="004721AC" w:rsidRPr="000F608B">
        <w:rPr>
          <w:bCs/>
          <w:color w:val="auto"/>
          <w:sz w:val="22"/>
          <w:szCs w:val="22"/>
          <w:u w:val="single"/>
        </w:rPr>
        <w:t>Estudios</w:t>
      </w:r>
    </w:p>
    <w:p w:rsidR="004721AC" w:rsidRDefault="004721AC">
      <w:pPr>
        <w:spacing w:before="200"/>
        <w:rPr>
          <w:color w:val="auto"/>
          <w:sz w:val="22"/>
          <w:szCs w:val="22"/>
        </w:rPr>
      </w:pPr>
    </w:p>
    <w:tbl>
      <w:tblPr>
        <w:tblpPr w:leftFromText="141" w:rightFromText="141" w:vertAnchor="text" w:horzAnchor="margin" w:tblpXSpec="center" w:tblpY="181"/>
        <w:tblW w:w="95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83"/>
        <w:gridCol w:w="2863"/>
      </w:tblGrid>
      <w:tr w:rsidR="006C08D7" w:rsidRPr="006C08D7" w:rsidTr="00F00462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C08D7" w:rsidRPr="006C08D7" w:rsidRDefault="006C08D7" w:rsidP="006C08D7">
            <w:pPr>
              <w:rPr>
                <w:bCs/>
                <w:color w:val="auto"/>
                <w:sz w:val="22"/>
                <w:szCs w:val="22"/>
              </w:rPr>
            </w:pPr>
            <w:r w:rsidRPr="006C08D7">
              <w:rPr>
                <w:bCs/>
                <w:color w:val="auto"/>
                <w:sz w:val="22"/>
                <w:szCs w:val="22"/>
              </w:rPr>
              <w:t>Inacap</w:t>
            </w:r>
          </w:p>
          <w:p w:rsidR="006C08D7" w:rsidRPr="006C08D7" w:rsidRDefault="006C08D7" w:rsidP="006C08D7">
            <w:pPr>
              <w:rPr>
                <w:color w:val="auto"/>
                <w:sz w:val="22"/>
                <w:szCs w:val="22"/>
              </w:rPr>
            </w:pPr>
          </w:p>
          <w:p w:rsidR="006C08D7" w:rsidRPr="006C08D7" w:rsidRDefault="006C08D7" w:rsidP="006C08D7">
            <w:pPr>
              <w:rPr>
                <w:color w:val="808080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Alumno de </w:t>
            </w:r>
            <w:r w:rsidRPr="006C08D7">
              <w:rPr>
                <w:bCs/>
                <w:color w:val="auto"/>
                <w:sz w:val="22"/>
                <w:szCs w:val="22"/>
              </w:rPr>
              <w:t>Ingeniería en Negocios Internacionales</w:t>
            </w:r>
            <w:r>
              <w:rPr>
                <w:bCs/>
                <w:color w:val="auto"/>
                <w:sz w:val="22"/>
                <w:szCs w:val="22"/>
              </w:rPr>
              <w:t xml:space="preserve">, </w:t>
            </w:r>
            <w:r w:rsidR="00171DD1">
              <w:rPr>
                <w:bCs/>
                <w:color w:val="auto"/>
                <w:sz w:val="22"/>
                <w:szCs w:val="22"/>
              </w:rPr>
              <w:t xml:space="preserve"> cursando </w:t>
            </w:r>
            <w:r>
              <w:rPr>
                <w:bCs/>
                <w:color w:val="auto"/>
                <w:sz w:val="22"/>
                <w:szCs w:val="22"/>
              </w:rPr>
              <w:t>tercer año  de carrera.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C08D7" w:rsidRPr="006C08D7" w:rsidRDefault="006C08D7" w:rsidP="00F00462">
            <w:pPr>
              <w:jc w:val="center"/>
              <w:rPr>
                <w:color w:val="auto"/>
                <w:sz w:val="22"/>
                <w:szCs w:val="22"/>
              </w:rPr>
            </w:pPr>
            <w:r w:rsidRPr="006C08D7">
              <w:rPr>
                <w:i/>
                <w:iCs/>
                <w:color w:val="auto"/>
                <w:sz w:val="22"/>
                <w:szCs w:val="22"/>
              </w:rPr>
              <w:t>mar 2012 - Actualmente</w:t>
            </w:r>
          </w:p>
          <w:p w:rsidR="006C08D7" w:rsidRPr="006C08D7" w:rsidRDefault="00F00462" w:rsidP="00F0046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 xml:space="preserve">                  </w:t>
            </w:r>
          </w:p>
        </w:tc>
      </w:tr>
      <w:tr w:rsidR="006C08D7" w:rsidTr="00F00462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9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C08D7" w:rsidRDefault="006C08D7" w:rsidP="006C08D7">
            <w:pPr>
              <w:rPr>
                <w:color w:val="auto"/>
                <w:sz w:val="22"/>
                <w:szCs w:val="22"/>
              </w:rPr>
            </w:pPr>
          </w:p>
        </w:tc>
      </w:tr>
      <w:tr w:rsidR="006C08D7" w:rsidTr="00F00462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9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C08D7" w:rsidRDefault="006C08D7" w:rsidP="006C08D7">
            <w:pPr>
              <w:rPr>
                <w:color w:val="auto"/>
                <w:sz w:val="22"/>
                <w:szCs w:val="22"/>
              </w:rPr>
            </w:pPr>
          </w:p>
        </w:tc>
      </w:tr>
    </w:tbl>
    <w:p w:rsidR="006C08D7" w:rsidRDefault="006C08D7">
      <w:pPr>
        <w:spacing w:before="200"/>
        <w:rPr>
          <w:color w:val="auto"/>
          <w:sz w:val="22"/>
          <w:szCs w:val="22"/>
        </w:rPr>
      </w:pPr>
    </w:p>
    <w:p w:rsidR="006C08D7" w:rsidRPr="006C08D7" w:rsidRDefault="006C08D7">
      <w:pPr>
        <w:spacing w:before="200"/>
        <w:rPr>
          <w:color w:val="auto"/>
          <w:sz w:val="22"/>
          <w:szCs w:val="22"/>
        </w:rPr>
      </w:pPr>
    </w:p>
    <w:p w:rsidR="004721AC" w:rsidRDefault="004721AC">
      <w:pPr>
        <w:spacing w:line="320" w:lineRule="atLeast"/>
        <w:rPr>
          <w:rFonts w:ascii="Times New Roman" w:hAnsi="Times New Roman" w:cs="Times New Roman"/>
          <w:color w:val="auto"/>
        </w:rPr>
      </w:pPr>
    </w:p>
    <w:p w:rsidR="006C08D7" w:rsidRDefault="006C08D7">
      <w:pPr>
        <w:spacing w:line="320" w:lineRule="atLeast"/>
        <w:rPr>
          <w:rFonts w:ascii="Times New Roman" w:hAnsi="Times New Roman" w:cs="Times New Roman"/>
          <w:color w:val="auto"/>
        </w:rPr>
      </w:pPr>
    </w:p>
    <w:tbl>
      <w:tblPr>
        <w:tblpPr w:leftFromText="141" w:rightFromText="141" w:vertAnchor="text" w:horzAnchor="margin" w:tblpXSpec="center" w:tblpY="165"/>
        <w:tblW w:w="9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3"/>
        <w:gridCol w:w="2777"/>
      </w:tblGrid>
      <w:tr w:rsidR="00F23323" w:rsidTr="00F23323">
        <w:tblPrEx>
          <w:tblCellMar>
            <w:top w:w="0" w:type="dxa"/>
            <w:bottom w:w="0" w:type="dxa"/>
          </w:tblCellMar>
        </w:tblPrEx>
        <w:trPr>
          <w:trHeight w:val="1251"/>
        </w:trPr>
        <w:tc>
          <w:tcPr>
            <w:tcW w:w="6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3323" w:rsidRPr="006C08D7" w:rsidRDefault="00F23323" w:rsidP="00F23323">
            <w:pPr>
              <w:rPr>
                <w:bCs/>
                <w:color w:val="auto"/>
                <w:sz w:val="22"/>
                <w:szCs w:val="22"/>
              </w:rPr>
            </w:pPr>
            <w:r w:rsidRPr="006C08D7">
              <w:rPr>
                <w:bCs/>
                <w:color w:val="auto"/>
                <w:sz w:val="22"/>
                <w:szCs w:val="22"/>
              </w:rPr>
              <w:t>Inst. DuocUC</w:t>
            </w:r>
          </w:p>
          <w:p w:rsidR="00F23323" w:rsidRPr="006C08D7" w:rsidRDefault="00F23323" w:rsidP="00F23323">
            <w:pPr>
              <w:rPr>
                <w:color w:val="auto"/>
                <w:sz w:val="22"/>
                <w:szCs w:val="22"/>
              </w:rPr>
            </w:pPr>
          </w:p>
          <w:p w:rsidR="00F23323" w:rsidRDefault="00F23323" w:rsidP="00F23323">
            <w:pPr>
              <w:rPr>
                <w:color w:val="808080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Egresado de la carrera de </w:t>
            </w:r>
            <w:r w:rsidRPr="006C08D7">
              <w:rPr>
                <w:bCs/>
                <w:color w:val="auto"/>
                <w:sz w:val="22"/>
                <w:szCs w:val="22"/>
              </w:rPr>
              <w:t>Administración de Empresas mención Logística.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23323" w:rsidRDefault="00F23323" w:rsidP="00F23323">
            <w:pPr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mar 2006 - dic 2008</w:t>
            </w:r>
          </w:p>
          <w:p w:rsidR="00F23323" w:rsidRDefault="00F23323" w:rsidP="00F23323">
            <w:pPr>
              <w:jc w:val="right"/>
              <w:rPr>
                <w:color w:val="auto"/>
                <w:sz w:val="22"/>
                <w:szCs w:val="22"/>
              </w:rPr>
            </w:pPr>
          </w:p>
        </w:tc>
      </w:tr>
    </w:tbl>
    <w:p w:rsidR="006C08D7" w:rsidRDefault="006C08D7">
      <w:pPr>
        <w:spacing w:line="320" w:lineRule="atLeast"/>
        <w:rPr>
          <w:rFonts w:ascii="Times New Roman" w:hAnsi="Times New Roman" w:cs="Times New Roman"/>
          <w:color w:val="auto"/>
        </w:rPr>
      </w:pPr>
    </w:p>
    <w:p w:rsidR="006C08D7" w:rsidRDefault="006C08D7">
      <w:pPr>
        <w:spacing w:line="320" w:lineRule="atLeast"/>
        <w:rPr>
          <w:rFonts w:ascii="Times New Roman" w:hAnsi="Times New Roman" w:cs="Times New Roman"/>
          <w:color w:val="auto"/>
        </w:rPr>
      </w:pPr>
    </w:p>
    <w:p w:rsidR="006C08D7" w:rsidRDefault="006C08D7">
      <w:pPr>
        <w:spacing w:line="320" w:lineRule="atLeast"/>
        <w:rPr>
          <w:rFonts w:ascii="Times New Roman" w:hAnsi="Times New Roman" w:cs="Times New Roman"/>
          <w:color w:val="auto"/>
        </w:rPr>
      </w:pPr>
    </w:p>
    <w:p w:rsidR="004721AC" w:rsidRDefault="004721AC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.</w:t>
      </w:r>
    </w:p>
    <w:p w:rsidR="004721AC" w:rsidRPr="00F00462" w:rsidRDefault="00F00462">
      <w:pPr>
        <w:spacing w:before="20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</w:t>
      </w:r>
      <w:r w:rsidR="004721AC" w:rsidRPr="000F608B">
        <w:rPr>
          <w:bCs/>
          <w:color w:val="auto"/>
          <w:sz w:val="22"/>
          <w:szCs w:val="22"/>
          <w:u w:val="single"/>
        </w:rPr>
        <w:t>Conocimientos</w:t>
      </w:r>
    </w:p>
    <w:p w:rsidR="004721AC" w:rsidRDefault="004721AC">
      <w:pPr>
        <w:spacing w:before="200"/>
        <w:rPr>
          <w:color w:val="auto"/>
          <w:sz w:val="22"/>
          <w:szCs w:val="22"/>
        </w:rPr>
      </w:pPr>
    </w:p>
    <w:p w:rsidR="000F608B" w:rsidRDefault="000F608B">
      <w:pPr>
        <w:spacing w:before="200"/>
        <w:rPr>
          <w:color w:val="auto"/>
          <w:sz w:val="22"/>
          <w:szCs w:val="22"/>
        </w:rPr>
      </w:pPr>
    </w:p>
    <w:tbl>
      <w:tblPr>
        <w:tblpPr w:leftFromText="141" w:rightFromText="141" w:vertAnchor="text" w:horzAnchor="page" w:tblpX="1316" w:tblpY="108"/>
        <w:tblW w:w="106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12"/>
      </w:tblGrid>
      <w:tr w:rsidR="0030398D" w:rsidRPr="006C08D7" w:rsidTr="0030398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0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0398D" w:rsidRPr="006C08D7" w:rsidRDefault="0030398D" w:rsidP="0030398D">
            <w:pPr>
              <w:spacing w:line="320" w:lineRule="atLeast"/>
              <w:rPr>
                <w:color w:val="auto"/>
                <w:sz w:val="22"/>
                <w:szCs w:val="22"/>
              </w:rPr>
            </w:pPr>
            <w:r w:rsidRPr="006C08D7">
              <w:rPr>
                <w:color w:val="auto"/>
                <w:sz w:val="22"/>
                <w:szCs w:val="22"/>
              </w:rPr>
              <w:t>Inglés: Escrito Básico</w:t>
            </w:r>
          </w:p>
        </w:tc>
      </w:tr>
      <w:tr w:rsidR="0030398D" w:rsidRPr="006C08D7" w:rsidTr="0030398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0398D" w:rsidRPr="006C08D7" w:rsidRDefault="0030398D" w:rsidP="0030398D">
            <w:pPr>
              <w:spacing w:line="320" w:lineRule="atLeast"/>
              <w:rPr>
                <w:color w:val="auto"/>
                <w:sz w:val="22"/>
                <w:szCs w:val="22"/>
              </w:rPr>
            </w:pPr>
            <w:r w:rsidRPr="006C08D7">
              <w:rPr>
                <w:color w:val="auto"/>
                <w:sz w:val="22"/>
                <w:szCs w:val="22"/>
              </w:rPr>
              <w:t>Inglés: Oral Básico</w:t>
            </w:r>
          </w:p>
        </w:tc>
      </w:tr>
      <w:tr w:rsidR="0030398D" w:rsidRPr="006C08D7" w:rsidTr="0030398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0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0398D" w:rsidRPr="006C08D7" w:rsidRDefault="0030398D" w:rsidP="0030398D">
            <w:pPr>
              <w:spacing w:line="320" w:lineRule="atLeast"/>
              <w:rPr>
                <w:color w:val="auto"/>
                <w:sz w:val="22"/>
                <w:szCs w:val="22"/>
              </w:rPr>
            </w:pPr>
            <w:r w:rsidRPr="006C08D7">
              <w:rPr>
                <w:color w:val="auto"/>
                <w:sz w:val="22"/>
                <w:szCs w:val="22"/>
              </w:rPr>
              <w:t>Sist</w:t>
            </w:r>
            <w:r w:rsidR="005B68FF">
              <w:rPr>
                <w:color w:val="auto"/>
                <w:sz w:val="22"/>
                <w:szCs w:val="22"/>
              </w:rPr>
              <w:t>emas operativos - PC Windows 10,Excel intermedio-Avanzado.</w:t>
            </w:r>
          </w:p>
        </w:tc>
      </w:tr>
      <w:tr w:rsidR="0030398D" w:rsidRPr="006C08D7" w:rsidTr="0030398D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10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0398D" w:rsidRPr="006C08D7" w:rsidRDefault="0030398D" w:rsidP="0030398D">
            <w:pPr>
              <w:rPr>
                <w:color w:val="auto"/>
                <w:sz w:val="22"/>
                <w:szCs w:val="22"/>
              </w:rPr>
            </w:pPr>
          </w:p>
        </w:tc>
      </w:tr>
      <w:tr w:rsidR="0030398D" w:rsidRPr="006C08D7" w:rsidTr="0030398D">
        <w:tblPrEx>
          <w:tblCellMar>
            <w:top w:w="0" w:type="dxa"/>
            <w:bottom w:w="0" w:type="dxa"/>
          </w:tblCellMar>
        </w:tblPrEx>
        <w:trPr>
          <w:trHeight w:val="801"/>
        </w:trPr>
        <w:tc>
          <w:tcPr>
            <w:tcW w:w="10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0398D" w:rsidRPr="006C08D7" w:rsidRDefault="0030398D" w:rsidP="0030398D">
            <w:pPr>
              <w:rPr>
                <w:bCs/>
                <w:color w:val="auto"/>
                <w:sz w:val="22"/>
                <w:szCs w:val="22"/>
              </w:rPr>
            </w:pPr>
            <w:r w:rsidRPr="006C08D7">
              <w:rPr>
                <w:bCs/>
                <w:color w:val="auto"/>
                <w:sz w:val="22"/>
                <w:szCs w:val="22"/>
              </w:rPr>
              <w:t>ERP Flexline</w:t>
            </w:r>
          </w:p>
          <w:p w:rsidR="0030398D" w:rsidRPr="006C08D7" w:rsidRDefault="0030398D" w:rsidP="0030398D">
            <w:pPr>
              <w:rPr>
                <w:color w:val="auto"/>
                <w:sz w:val="22"/>
                <w:szCs w:val="22"/>
              </w:rPr>
            </w:pPr>
          </w:p>
          <w:p w:rsidR="0030398D" w:rsidRPr="006C08D7" w:rsidRDefault="0030398D" w:rsidP="0030398D">
            <w:pPr>
              <w:rPr>
                <w:color w:val="auto"/>
                <w:sz w:val="22"/>
                <w:szCs w:val="22"/>
              </w:rPr>
            </w:pPr>
            <w:r w:rsidRPr="006C08D7">
              <w:rPr>
                <w:color w:val="auto"/>
                <w:sz w:val="22"/>
                <w:szCs w:val="22"/>
              </w:rPr>
              <w:t>Manejo de ERP, en el módulo de inventarios.</w:t>
            </w:r>
          </w:p>
        </w:tc>
      </w:tr>
      <w:tr w:rsidR="0030398D" w:rsidRPr="006C08D7" w:rsidTr="0030398D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0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0398D" w:rsidRPr="006C08D7" w:rsidRDefault="0030398D" w:rsidP="0030398D">
            <w:pPr>
              <w:rPr>
                <w:color w:val="auto"/>
                <w:sz w:val="22"/>
                <w:szCs w:val="22"/>
              </w:rPr>
            </w:pPr>
          </w:p>
        </w:tc>
      </w:tr>
    </w:tbl>
    <w:p w:rsidR="000F608B" w:rsidRDefault="000F608B">
      <w:pPr>
        <w:spacing w:before="200"/>
        <w:rPr>
          <w:color w:val="auto"/>
          <w:sz w:val="22"/>
          <w:szCs w:val="22"/>
        </w:rPr>
      </w:pPr>
    </w:p>
    <w:p w:rsidR="006C08D7" w:rsidRDefault="006C08D7">
      <w:pPr>
        <w:spacing w:before="200"/>
        <w:rPr>
          <w:color w:val="auto"/>
          <w:sz w:val="22"/>
          <w:szCs w:val="22"/>
        </w:rPr>
      </w:pPr>
    </w:p>
    <w:p w:rsidR="006C08D7" w:rsidRPr="006C08D7" w:rsidRDefault="006C08D7">
      <w:pPr>
        <w:spacing w:before="200"/>
        <w:rPr>
          <w:color w:val="auto"/>
          <w:sz w:val="22"/>
          <w:szCs w:val="22"/>
        </w:rPr>
      </w:pPr>
    </w:p>
    <w:p w:rsidR="0030398D" w:rsidRDefault="0030398D"/>
    <w:p w:rsidR="0030398D" w:rsidRPr="0030398D" w:rsidRDefault="0030398D" w:rsidP="0030398D"/>
    <w:p w:rsidR="0030398D" w:rsidRPr="0030398D" w:rsidRDefault="0030398D" w:rsidP="0030398D"/>
    <w:p w:rsidR="0030398D" w:rsidRPr="0030398D" w:rsidRDefault="0030398D" w:rsidP="0030398D"/>
    <w:p w:rsidR="0030398D" w:rsidRPr="0030398D" w:rsidRDefault="0030398D" w:rsidP="0030398D"/>
    <w:p w:rsidR="0030398D" w:rsidRPr="0030398D" w:rsidRDefault="0030398D" w:rsidP="0030398D"/>
    <w:p w:rsidR="0030398D" w:rsidRPr="0030398D" w:rsidRDefault="0030398D" w:rsidP="0030398D"/>
    <w:p w:rsidR="0030398D" w:rsidRPr="0030398D" w:rsidRDefault="0030398D" w:rsidP="0030398D"/>
    <w:p w:rsidR="0030398D" w:rsidRPr="0030398D" w:rsidRDefault="0030398D" w:rsidP="0030398D"/>
    <w:p w:rsidR="0030398D" w:rsidRPr="0030398D" w:rsidRDefault="0030398D" w:rsidP="0030398D"/>
    <w:p w:rsidR="0030398D" w:rsidRPr="0030398D" w:rsidRDefault="0030398D" w:rsidP="0030398D"/>
    <w:p w:rsidR="0030398D" w:rsidRPr="0030398D" w:rsidRDefault="0030398D" w:rsidP="0030398D"/>
    <w:p w:rsidR="0030398D" w:rsidRPr="0030398D" w:rsidRDefault="0030398D" w:rsidP="0030398D"/>
    <w:p w:rsidR="0030398D" w:rsidRPr="0030398D" w:rsidRDefault="0030398D" w:rsidP="0030398D"/>
    <w:p w:rsidR="0030398D" w:rsidRPr="0030398D" w:rsidRDefault="0030398D" w:rsidP="0030398D"/>
    <w:p w:rsidR="0030398D" w:rsidRPr="0030398D" w:rsidRDefault="0030398D" w:rsidP="0030398D"/>
    <w:p w:rsidR="0030398D" w:rsidRPr="0030398D" w:rsidRDefault="0030398D" w:rsidP="0030398D"/>
    <w:p w:rsidR="0030398D" w:rsidRDefault="0030398D" w:rsidP="0030398D"/>
    <w:p w:rsidR="004721AC" w:rsidRPr="0030398D" w:rsidRDefault="00F00462" w:rsidP="0030398D">
      <w:pPr>
        <w:tabs>
          <w:tab w:val="left" w:pos="8145"/>
        </w:tabs>
        <w:rPr>
          <w:sz w:val="22"/>
          <w:szCs w:val="22"/>
        </w:rPr>
      </w:pPr>
      <w:r>
        <w:t xml:space="preserve">                             </w:t>
      </w:r>
      <w:r w:rsidR="00F23323">
        <w:t xml:space="preserve">                        </w:t>
      </w:r>
      <w:r w:rsidR="00F23323">
        <w:rPr>
          <w:sz w:val="22"/>
          <w:szCs w:val="22"/>
        </w:rPr>
        <w:t>Santiago 2016, disponibilidad inmediata.</w:t>
      </w:r>
    </w:p>
    <w:sectPr w:rsidR="004721AC" w:rsidRPr="0030398D" w:rsidSect="0036736D">
      <w:pgSz w:w="12240" w:h="15840" w:code="1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2F891"/>
    <w:multiLevelType w:val="hybridMultilevel"/>
    <w:tmpl w:val="7355EFBD"/>
    <w:lvl w:ilvl="0" w:tplc="66F65C71">
      <w:start w:val="1"/>
      <w:numFmt w:val="bullet"/>
      <w:lvlText w:val="•"/>
      <w:lvlJc w:val="left"/>
      <w:pPr>
        <w:tabs>
          <w:tab w:val="left" w:pos="200"/>
        </w:tabs>
        <w:ind w:left="200" w:hanging="200"/>
      </w:pPr>
      <w:rPr>
        <w:rFonts w:ascii="Arial" w:hAnsi="Arial"/>
        <w:color w:val="000000"/>
      </w:rPr>
    </w:lvl>
    <w:lvl w:ilvl="1" w:tplc="3D9BCA6F" w:tentative="1">
      <w:start w:val="1"/>
      <w:numFmt w:val="decimal"/>
      <w:lvlText w:val="%2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2" w:tplc="26AD2A10" w:tentative="1">
      <w:start w:val="1"/>
      <w:numFmt w:val="decimal"/>
      <w:lvlText w:val="%3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3" w:tplc="129242E5" w:tentative="1">
      <w:start w:val="1"/>
      <w:numFmt w:val="decimal"/>
      <w:lvlText w:val="%4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4" w:tplc="35F5EAE2" w:tentative="1">
      <w:start w:val="1"/>
      <w:numFmt w:val="decimal"/>
      <w:lvlText w:val="%5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5" w:tplc="7D3FA66B" w:tentative="1">
      <w:start w:val="1"/>
      <w:numFmt w:val="decimal"/>
      <w:lvlText w:val="%6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6" w:tplc="4CFEE3C3" w:tentative="1">
      <w:start w:val="1"/>
      <w:numFmt w:val="decimal"/>
      <w:lvlText w:val="%7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7" w:tplc="51E92494" w:tentative="1">
      <w:start w:val="1"/>
      <w:numFmt w:val="decimal"/>
      <w:lvlText w:val="%8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8" w:tplc="0F653718" w:tentative="1">
      <w:start w:val="1"/>
      <w:numFmt w:val="decimal"/>
      <w:lvlText w:val="%9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B45"/>
    <w:rsid w:val="0002736F"/>
    <w:rsid w:val="000356D2"/>
    <w:rsid w:val="000F608B"/>
    <w:rsid w:val="00171DD1"/>
    <w:rsid w:val="002C586E"/>
    <w:rsid w:val="0030398D"/>
    <w:rsid w:val="0036736D"/>
    <w:rsid w:val="00407D10"/>
    <w:rsid w:val="004721AC"/>
    <w:rsid w:val="00483C35"/>
    <w:rsid w:val="005B68FF"/>
    <w:rsid w:val="006C08D7"/>
    <w:rsid w:val="00D037CB"/>
    <w:rsid w:val="00F00462"/>
    <w:rsid w:val="00F04BFC"/>
    <w:rsid w:val="00F23323"/>
    <w:rsid w:val="00F41BB5"/>
    <w:rsid w:val="00FC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6C08D7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6C08D7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istianlagosrunin201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 mejores Padres</dc:creator>
  <cp:lastModifiedBy>Los mejores Padres</cp:lastModifiedBy>
  <cp:revision>2</cp:revision>
  <cp:lastPrinted>2016-01-15T15:51:00Z</cp:lastPrinted>
  <dcterms:created xsi:type="dcterms:W3CDTF">2016-02-05T18:06:00Z</dcterms:created>
  <dcterms:modified xsi:type="dcterms:W3CDTF">2016-02-05T18:06:00Z</dcterms:modified>
</cp:coreProperties>
</file>